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Matthew Barney, «DRAWING RESTRAINT 13:</w:t>
      </w:r>
    </w:p>
    <w:p>
      <w:pPr/>
      <w:r>
        <w:rPr>
          <w:rFonts w:ascii="Helvetica" w:hAnsi="Helvetica" w:cs="Helvetica"/>
          <w:sz w:val="24"/>
          <w:sz-cs w:val="24"/>
        </w:rPr>
        <w:t xml:space="preserve">The Instrument of Surrender» (2006) in der</w:t>
      </w:r>
    </w:p>
    <w:p>
      <w:pPr/>
      <w:r>
        <w:rPr>
          <w:rFonts w:ascii="Helvetica" w:hAnsi="Helvetica" w:cs="Helvetica"/>
          <w:sz w:val="24"/>
          <w:sz-cs w:val="24"/>
        </w:rPr>
        <w:t xml:space="preserve">Ausstellung «Matthew Barney. Prayer</w:t>
      </w:r>
    </w:p>
    <w:p>
      <w:pPr/>
      <w:r>
        <w:rPr>
          <w:rFonts w:ascii="Helvetica" w:hAnsi="Helvetica" w:cs="Helvetica"/>
          <w:sz w:val="24"/>
          <w:sz-cs w:val="24"/>
        </w:rPr>
        <w:t xml:space="preserve">Sheet with the Wound and the Nail» (2010) im </w:t>
      </w:r>
    </w:p>
    <w:p>
      <w:pPr/>
      <w:r>
        <w:rPr>
          <w:rFonts w:ascii="Helvetica" w:hAnsi="Helvetica" w:cs="Helvetica"/>
          <w:sz w:val="24"/>
          <w:sz-cs w:val="24"/>
        </w:rPr>
        <w:t xml:space="preserve">Schaulager, Basel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Matthew Barney, «DRAWING RESTRAINT 13: </w:t>
      </w:r>
    </w:p>
    <w:p>
      <w:pPr/>
      <w:r>
        <w:rPr>
          <w:rFonts w:ascii="Helvetica" w:hAnsi="Helvetica" w:cs="Helvetica"/>
          <w:sz w:val="24"/>
          <w:sz-cs w:val="24"/>
        </w:rPr>
        <w:t xml:space="preserve">The Instrument of Surrender» (2006)</w:t>
      </w:r>
    </w:p>
    <w:p>
      <w:pPr/>
      <w:r>
        <w:rPr>
          <w:rFonts w:ascii="Helvetica" w:hAnsi="Helvetica" w:cs="Helvetica"/>
          <w:sz w:val="24"/>
          <w:sz-cs w:val="24"/>
        </w:rPr>
        <w:t xml:space="preserve">gegossene Vaseline, gegossener Polycaprolacton-Thermoplast, selbstschmierender Kunststoff </w:t>
      </w:r>
    </w:p>
    <w:p>
      <w:pPr/>
      <w:r>
        <w:rPr>
          <w:rFonts w:ascii="Helvetica" w:hAnsi="Helvetica" w:cs="Helvetica"/>
          <w:sz w:val="24"/>
          <w:sz-cs w:val="24"/>
        </w:rPr>
        <w:t xml:space="preserve">und schwarzer Sand, Dimension variabel</w:t>
      </w:r>
    </w:p>
    <w:p>
      <w:pPr/>
      <w:r>
        <w:rPr>
          <w:rFonts w:ascii="Helvetica" w:hAnsi="Helvetica" w:cs="Helvetica"/>
          <w:sz w:val="24"/>
          <w:sz-cs w:val="24"/>
        </w:rPr>
        <w:t xml:space="preserve">Laurenz-Stiftung, Basel und The Museum </w:t>
      </w:r>
    </w:p>
    <w:p>
      <w:pPr/>
      <w:r>
        <w:rPr>
          <w:rFonts w:ascii="Helvetica" w:hAnsi="Helvetica" w:cs="Helvetica"/>
          <w:sz w:val="24"/>
          <w:sz-cs w:val="24"/>
        </w:rPr>
        <w:t xml:space="preserve">of Modern Art, New York 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