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Robert Gober, «Untitled 1995–1997» (1995–1997), </w:t>
      </w:r>
    </w:p>
    <w:p>
      <w:pPr/>
      <w:r>
        <w:rPr>
          <w:rFonts w:ascii="Helvetica" w:hAnsi="Helvetica" w:cs="Helvetica"/>
          <w:sz w:val="24"/>
          <w:sz-cs w:val="24"/>
        </w:rPr>
        <w:t xml:space="preserve">permanente Installation im Schaulager,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>Foto: Tom Bisig,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>© Robert Gober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Robert Gober, «Untitled 1995–1997» (1995–1997), </w:t>
      </w:r>
    </w:p>
    <w:p>
      <w:pPr/>
      <w:r>
        <w:rPr>
          <w:rFonts w:ascii="Helvetica" w:hAnsi="Helvetica" w:cs="Helvetica"/>
          <w:sz w:val="24"/>
          <w:sz-cs w:val="24"/>
        </w:rPr>
        <w:t xml:space="preserve">mehrteilige Rauminstallation, verschiedene Materialien</w:t>
      </w:r>
    </w:p>
    <w:p>
      <w:pPr/>
      <w:r>
        <w:rPr>
          <w:rFonts w:ascii="Helvetica" w:hAnsi="Helvetica" w:cs="Helvetica"/>
          <w:sz w:val="24"/>
          <w:sz-cs w:val="24"/>
        </w:rPr>
        <w:t xml:space="preserve">Emanuel Hoffmann-Stiftung, </w:t>
      </w:r>
    </w:p>
    <w:p>
      <w:pPr/>
      <w:r>
        <w:rPr>
          <w:rFonts w:ascii="Helvetica" w:hAnsi="Helvetica" w:cs="Helvetica"/>
          <w:sz w:val="24"/>
          <w:sz-cs w:val="24"/>
        </w:rPr>
        <w:t xml:space="preserve">permanente Installation im Schaulager, Basel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